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令和６年６月３日</w:t>
      </w:r>
    </w:p>
    <w:p>
      <w:pPr>
        <w:pStyle w:val="0"/>
        <w:jc w:val="center"/>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令和５年度　特別の教育課程の実施状況等について</w:t>
      </w:r>
    </w:p>
    <w:p>
      <w:pPr>
        <w:pStyle w:val="0"/>
        <w:rPr>
          <w:rFonts w:hint="default" w:ascii="ＭＳ ゴシック" w:hAnsi="ＭＳ ゴシック" w:eastAsia="ＭＳ ゴシック"/>
          <w:sz w:val="24"/>
        </w:rPr>
      </w:pPr>
    </w:p>
    <w:tbl>
      <w:tblPr>
        <w:tblStyle w:val="22"/>
        <w:tblW w:w="9731" w:type="dxa"/>
        <w:tblInd w:w="0" w:type="dxa"/>
        <w:tblLayout w:type="fixed"/>
        <w:tblLook w:firstRow="1" w:lastRow="0" w:firstColumn="1" w:lastColumn="0" w:noHBand="0" w:noVBand="1" w:val="04A0"/>
      </w:tblPr>
      <w:tblGrid>
        <w:gridCol w:w="2758"/>
        <w:gridCol w:w="1155"/>
        <w:gridCol w:w="4282"/>
        <w:gridCol w:w="1536"/>
      </w:tblGrid>
      <w:tr>
        <w:trPr/>
        <w:tc>
          <w:tcPr>
            <w:tcW w:w="280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　　　栃木県</w:t>
            </w:r>
          </w:p>
        </w:tc>
        <w:tc>
          <w:tcPr>
            <w:tcW w:w="7087" w:type="dxa"/>
            <w:gridSpan w:val="3"/>
            <w:tcBorders>
              <w:top w:val="nil"/>
              <w:left w:val="single" w:color="auto" w:sz="12" w:space="0"/>
              <w:bottom w:val="single" w:color="auto" w:sz="12" w:space="0"/>
              <w:right w:val="nil"/>
              <w:tl2br w:val="none" w:color="auto" w:sz="0" w:space="0"/>
              <w:tr2bl w:val="none" w:color="auto" w:sz="0" w:space="0"/>
            </w:tcBorders>
            <w:vAlign w:val="top"/>
          </w:tcPr>
          <w:p>
            <w:pPr>
              <w:pStyle w:val="0"/>
              <w:rPr>
                <w:rFonts w:hint="default" w:ascii="ＭＳ ゴシック" w:hAnsi="ＭＳ ゴシック" w:eastAsia="ＭＳ ゴシック"/>
                <w:sz w:val="24"/>
              </w:rPr>
            </w:pPr>
          </w:p>
        </w:tc>
      </w:tr>
      <w:tr>
        <w:trPr/>
        <w:tc>
          <w:tcPr>
            <w:tcW w:w="3977"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学　校　名</w:t>
            </w:r>
          </w:p>
        </w:tc>
        <w:tc>
          <w:tcPr>
            <w:tcW w:w="435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管理機関名</w:t>
            </w:r>
          </w:p>
        </w:tc>
        <w:tc>
          <w:tcPr>
            <w:tcW w:w="1559"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設置者の別</w:t>
            </w:r>
          </w:p>
        </w:tc>
      </w:tr>
      <w:tr>
        <w:trPr/>
        <w:tc>
          <w:tcPr>
            <w:tcW w:w="3977"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wordWrap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足利市立毛野小学校</w:t>
            </w:r>
          </w:p>
        </w:tc>
        <w:tc>
          <w:tcPr>
            <w:tcW w:w="435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足利市教育委員会</w:t>
            </w:r>
          </w:p>
        </w:tc>
        <w:tc>
          <w:tcPr>
            <w:tcW w:w="1559"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公立</w:t>
            </w:r>
          </w:p>
        </w:tc>
      </w:tr>
    </w:tbl>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bookmarkStart w:id="0" w:name="_Hlk522121923"/>
      <w:r>
        <w:rPr>
          <w:rFonts w:hint="eastAsia" w:ascii="ＭＳ ゴシック" w:hAnsi="ＭＳ ゴシック" w:eastAsia="ＭＳ ゴシック"/>
          <w:sz w:val="24"/>
        </w:rPr>
        <w:t>１．特別の教育課程の内容</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（１）特別の教育課程の概要</w:t>
      </w:r>
    </w:p>
    <w:p>
      <w:pPr>
        <w:pStyle w:val="0"/>
        <w:ind w:left="480" w:hanging="480" w:hangingChars="200"/>
        <w:rPr>
          <w:rFonts w:hint="default" w:ascii="ＭＳ ゴシック" w:hAnsi="ＭＳ ゴシック" w:eastAsia="ＭＳ ゴシック"/>
          <w:sz w:val="24"/>
        </w:rPr>
      </w:pPr>
      <w:r>
        <w:rPr>
          <w:rFonts w:hint="eastAsia" w:ascii="ＭＳ ゴシック" w:hAnsi="ＭＳ ゴシック" w:eastAsia="ＭＳ ゴシック"/>
          <w:sz w:val="24"/>
        </w:rPr>
        <w:t>　　　本市全小学校において、平成１５年度より取り組んできた英会話学習の内容と外国語活動・外国語科の内容を関連づけた独自の年間指導計画を作成し、「話すこと」「聞くこと」に特化した指導を行うことで、英語によるコミュニケーション能力の育成を図る。　　</w:t>
      </w:r>
    </w:p>
    <w:p>
      <w:pPr>
        <w:pStyle w:val="0"/>
        <w:ind w:left="420" w:leftChars="200" w:firstLine="244" w:firstLineChars="100"/>
        <w:rPr>
          <w:rFonts w:hint="default" w:ascii="ＭＳ ゴシック" w:hAnsi="ＭＳ ゴシック" w:eastAsia="ＭＳ ゴシック"/>
          <w:sz w:val="24"/>
        </w:rPr>
      </w:pPr>
      <w:r>
        <w:rPr>
          <w:rFonts w:hint="eastAsia" w:ascii="ＭＳ ゴシック" w:hAnsi="ＭＳ ゴシック" w:eastAsia="ＭＳ ゴシック"/>
          <w:spacing w:val="2"/>
          <w:sz w:val="24"/>
        </w:rPr>
        <w:t>必要となる教育課程の基準の特例については、「教育課程特例校編成の基本方針等について」を参照。</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bookmarkEnd w:id="0"/>
      <w:r>
        <w:rPr>
          <w:rFonts w:hint="eastAsia" w:ascii="ＭＳ ゴシック" w:hAnsi="ＭＳ ゴシック" w:eastAsia="ＭＳ ゴシック"/>
          <w:sz w:val="24"/>
        </w:rPr>
        <w:t>２．特別の教育課程の実施状況に関する把握・検証結果</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（１）特別の教育課程編成・実施計画に基づく教育の実施状況</w:t>
      </w:r>
    </w:p>
    <w:p>
      <w:pPr>
        <w:pStyle w:val="0"/>
        <w:spacing w:line="360" w:lineRule="auto"/>
        <w:rPr>
          <w:rFonts w:hint="default" w:ascii="ＭＳ ゴシック" w:hAnsi="ＭＳ ゴシック" w:eastAsia="ＭＳ ゴシック"/>
          <w:sz w:val="24"/>
        </w:rPr>
      </w:pPr>
      <w:r>
        <w:rPr>
          <w:rFonts w:hint="eastAsia" w:ascii="ＭＳ ゴシック" w:hAnsi="ＭＳ ゴシック" w:eastAsia="ＭＳ ゴシック"/>
          <w:sz w:val="24"/>
        </w:rPr>
        <mc:AlternateContent>
          <mc:Choice Requires="wps">
            <w:drawing>
              <wp:anchor distT="0" distB="0" distL="114300" distR="114300" simplePos="0" relativeHeight="3" behindDoc="0" locked="0" layoutInCell="1" hidden="0" allowOverlap="1">
                <wp:simplePos x="0" y="0"/>
                <wp:positionH relativeFrom="column">
                  <wp:posOffset>209550</wp:posOffset>
                </wp:positionH>
                <wp:positionV relativeFrom="paragraph">
                  <wp:posOffset>12700</wp:posOffset>
                </wp:positionV>
                <wp:extent cx="3086100" cy="1009650"/>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3086100" cy="1009650"/>
                        </a:xfrm>
                        <a:prstGeom prst="bracketPair">
                          <a:avLst>
                            <a:gd name="adj" fmla="val 1006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pt;mso-position-vertical-relative:text;mso-position-horizontal-relative:text;position:absolute;height:79.5pt;mso-wrap-distance-top:0pt;width:243pt;mso-wrap-distance-left:9pt;margin-left:16.5pt;z-index:3;" o:spid="_x0000_s1026" o:allowincell="t" o:allowoverlap="t" filled="f" stroked="t" strokecolor="#000000 [3213]" strokeweight="0.75pt" o:spt="185" type="#_x0000_t185" adj="2174">
                <v:fill/>
                <v:stroke linestyle="single"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sz w:val="24"/>
        </w:rPr>
        <w:t>　　　</w:t>
      </w:r>
      <w:r>
        <w:rPr>
          <w:rFonts w:hint="eastAsia"/>
        </w:rPr>
        <w:fldChar w:fldCharType="begin"/>
      </w:r>
      <w:r>
        <w:rPr>
          <w:rFonts w:hint="eastAsia"/>
        </w:rPr>
        <w:instrText>eq \o\ac(</w:instrText>
      </w:r>
      <w:r>
        <w:rPr>
          <w:rFonts w:hint="eastAsia" w:ascii="ＭＳ ゴシック" w:hAnsi="ＭＳ ゴシック" w:eastAsia="ＭＳ ゴシック"/>
          <w:sz w:val="24"/>
        </w:rPr>
        <w:instrText>○</w:instrText>
      </w:r>
      <w:r>
        <w:rPr>
          <w:rFonts w:hint="eastAsia"/>
        </w:rPr>
        <w:instrText>,</w:instrText>
      </w:r>
      <w:r>
        <w:rPr>
          <w:rFonts w:hint="eastAsia" w:ascii="ＭＳ ゴシック" w:hAnsi="ＭＳ ゴシック" w:eastAsia="ＭＳ ゴシック"/>
          <w:position w:val="2"/>
          <w:sz w:val="16"/>
        </w:rPr>
        <w:instrText>・</w:instrText>
      </w:r>
      <w:r>
        <w:rPr>
          <w:rFonts w:hint="eastAsia"/>
        </w:rPr>
        <w:instrText>)</w:instrText>
      </w:r>
      <w:r>
        <w:rPr>
          <w:rFonts w:hint="eastAsia"/>
        </w:rPr>
        <w:fldChar w:fldCharType="end"/>
      </w:r>
      <w:r>
        <w:rPr>
          <w:rFonts w:hint="eastAsia" w:ascii="ＭＳ ゴシック" w:hAnsi="ＭＳ ゴシック" w:eastAsia="ＭＳ ゴシック"/>
          <w:sz w:val="24"/>
        </w:rPr>
        <w:t>計画通り実施できている</w:t>
      </w:r>
    </w:p>
    <w:p>
      <w:pPr>
        <w:pStyle w:val="0"/>
        <w:spacing w:line="360" w:lineRule="auto"/>
        <w:rPr>
          <w:rFonts w:hint="default" w:ascii="ＭＳ ゴシック" w:hAnsi="ＭＳ ゴシック" w:eastAsia="ＭＳ ゴシック"/>
          <w:sz w:val="24"/>
        </w:rPr>
      </w:pPr>
      <w:r>
        <w:rPr>
          <w:rFonts w:hint="eastAsia" w:ascii="ＭＳ ゴシック" w:hAnsi="ＭＳ ゴシック" w:eastAsia="ＭＳ ゴシック"/>
          <w:sz w:val="24"/>
        </w:rPr>
        <w:t>　　　・一部、計画通り実施できていない</w:t>
      </w:r>
    </w:p>
    <w:p>
      <w:pPr>
        <w:pStyle w:val="0"/>
        <w:spacing w:line="360" w:lineRule="auto"/>
        <w:rPr>
          <w:rFonts w:hint="default" w:ascii="ＭＳ ゴシック" w:hAnsi="ＭＳ ゴシック" w:eastAsia="ＭＳ ゴシック"/>
          <w:sz w:val="24"/>
        </w:rPr>
      </w:pPr>
      <w:r>
        <w:rPr>
          <w:rFonts w:hint="eastAsia" w:ascii="ＭＳ ゴシック" w:hAnsi="ＭＳ ゴシック" w:eastAsia="ＭＳ ゴシック"/>
          <w:sz w:val="24"/>
        </w:rPr>
        <w:t>　　　・ほとんど計画通り実施できていない</w:t>
      </w:r>
    </w:p>
    <w:p>
      <w:pPr>
        <w:pStyle w:val="0"/>
        <w:ind w:left="720" w:hanging="720" w:hangingChars="300"/>
        <w:rPr>
          <w:rFonts w:hint="default" w:ascii="ＭＳ ゴシック" w:hAnsi="ＭＳ ゴシック" w:eastAsia="ＭＳ ゴシック"/>
          <w:sz w:val="24"/>
        </w:rPr>
      </w:pPr>
    </w:p>
    <w:p>
      <w:pPr>
        <w:pStyle w:val="0"/>
        <w:ind w:left="720" w:hanging="720" w:hangingChars="300"/>
        <w:rPr>
          <w:rFonts w:hint="default" w:ascii="ＭＳ ゴシック" w:hAnsi="ＭＳ ゴシック" w:eastAsia="ＭＳ ゴシック"/>
          <w:sz w:val="24"/>
        </w:rPr>
      </w:pPr>
      <w:r>
        <w:rPr>
          <w:rFonts w:hint="eastAsia" w:ascii="ＭＳ ゴシック" w:hAnsi="ＭＳ ゴシック" w:eastAsia="ＭＳ ゴシック"/>
          <w:sz w:val="24"/>
        </w:rPr>
        <w:t>（２）</w:t>
      </w:r>
      <w:r>
        <w:rPr>
          <w:rFonts w:hint="default" w:ascii="ＭＳ ゴシック" w:hAnsi="ＭＳ ゴシック" w:eastAsia="ＭＳ ゴシック"/>
          <w:sz w:val="24"/>
        </w:rPr>
        <w:t>保護者及び地域住民その他の関係者</w:t>
      </w:r>
      <w:r>
        <w:rPr>
          <w:rFonts w:hint="eastAsia" w:ascii="ＭＳ ゴシック" w:hAnsi="ＭＳ ゴシック" w:eastAsia="ＭＳ ゴシック"/>
          <w:sz w:val="24"/>
        </w:rPr>
        <w:t>に対する情報提供の状況</w:t>
      </w:r>
    </w:p>
    <w:p>
      <w:pPr>
        <w:pStyle w:val="0"/>
        <w:spacing w:line="360" w:lineRule="auto"/>
        <w:ind w:left="720" w:hanging="720" w:hangingChars="300"/>
        <w:rPr>
          <w:rFonts w:hint="default" w:ascii="ＭＳ ゴシック" w:hAnsi="ＭＳ ゴシック" w:eastAsia="ＭＳ ゴシック"/>
          <w:sz w:val="24"/>
        </w:rPr>
      </w:pPr>
      <w:r>
        <w:rPr>
          <w:rFonts w:hint="eastAsia" w:ascii="ＭＳ ゴシック" w:hAnsi="ＭＳ ゴシック" w:eastAsia="ＭＳ ゴシック"/>
          <w:sz w:val="24"/>
        </w:rPr>
        <mc:AlternateContent>
          <mc:Choice Requires="wps">
            <w:drawing>
              <wp:anchor distT="0" distB="0" distL="114300" distR="114300" simplePos="0" relativeHeight="2" behindDoc="0" locked="0" layoutInCell="1" hidden="0" allowOverlap="1">
                <wp:simplePos x="0" y="0"/>
                <wp:positionH relativeFrom="column">
                  <wp:posOffset>200025</wp:posOffset>
                </wp:positionH>
                <wp:positionV relativeFrom="paragraph">
                  <wp:posOffset>12700</wp:posOffset>
                </wp:positionV>
                <wp:extent cx="1857375" cy="638175"/>
                <wp:effectExtent l="635" t="635" r="29845" b="10795"/>
                <wp:wrapNone/>
                <wp:docPr id="1027" name="大かっこ 2"/>
                <a:graphic xmlns:a="http://schemas.openxmlformats.org/drawingml/2006/main">
                  <a:graphicData uri="http://schemas.microsoft.com/office/word/2010/wordprocessingShape">
                    <wps:wsp>
                      <wps:cNvPr id="1027" name="大かっこ 2"/>
                      <wps:cNvSpPr/>
                      <wps:spPr>
                        <a:xfrm>
                          <a:off x="0" y="0"/>
                          <a:ext cx="1857375" cy="638175"/>
                        </a:xfrm>
                        <a:prstGeom prst="bracketPair">
                          <a:avLst>
                            <a:gd name="adj" fmla="val 160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1pt;mso-position-vertical-relative:text;mso-position-horizontal-relative:text;position:absolute;height:50.25pt;mso-wrap-distance-top:0pt;width:146.25pt;mso-wrap-distance-left:9pt;margin-left:15.75pt;z-index:2;" o:spid="_x0000_s1027" o:allowincell="t" o:allowoverlap="t" filled="f" stroked="t" strokecolor="#000000 [3213]" strokeweight="0.75pt" o:spt="185" type="#_x0000_t185" adj="3463">
                <v:fill/>
                <v:stroke linestyle="single"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sz w:val="24"/>
        </w:rPr>
        <w:t>　　　</w:t>
      </w:r>
      <w:r>
        <w:rPr>
          <w:rFonts w:hint="eastAsia"/>
        </w:rPr>
        <w:fldChar w:fldCharType="begin"/>
      </w:r>
      <w:r>
        <w:rPr>
          <w:rFonts w:hint="eastAsia"/>
        </w:rPr>
        <w:instrText>eq \o\ac(</w:instrText>
      </w:r>
      <w:r>
        <w:rPr>
          <w:rFonts w:hint="eastAsia" w:ascii="ＭＳ ゴシック" w:hAnsi="ＭＳ ゴシック" w:eastAsia="ＭＳ ゴシック"/>
          <w:sz w:val="24"/>
        </w:rPr>
        <w:instrText>○</w:instrText>
      </w:r>
      <w:r>
        <w:rPr>
          <w:rFonts w:hint="eastAsia"/>
        </w:rPr>
        <w:instrText>,</w:instrText>
      </w:r>
      <w:r>
        <w:rPr>
          <w:rFonts w:hint="eastAsia" w:ascii="ＭＳ ゴシック" w:hAnsi="ＭＳ ゴシック" w:eastAsia="ＭＳ ゴシック"/>
          <w:position w:val="2"/>
          <w:sz w:val="16"/>
        </w:rPr>
        <w:instrText>・</w:instrText>
      </w:r>
      <w:r>
        <w:rPr>
          <w:rFonts w:hint="eastAsia"/>
        </w:rPr>
        <w:instrText>)</w:instrText>
      </w:r>
      <w:r>
        <w:rPr>
          <w:rFonts w:hint="eastAsia"/>
        </w:rPr>
        <w:fldChar w:fldCharType="end"/>
      </w:r>
      <w:r>
        <w:rPr>
          <w:rFonts w:hint="eastAsia" w:ascii="ＭＳ ゴシック" w:hAnsi="ＭＳ ゴシック" w:eastAsia="ＭＳ ゴシック"/>
          <w:sz w:val="24"/>
        </w:rPr>
        <w:t>実施している</w:t>
      </w:r>
    </w:p>
    <w:p>
      <w:pPr>
        <w:pStyle w:val="0"/>
        <w:spacing w:line="360" w:lineRule="auto"/>
        <w:ind w:left="720" w:hanging="720" w:hangingChars="300"/>
        <w:rPr>
          <w:rFonts w:hint="default" w:ascii="ＭＳ ゴシック" w:hAnsi="ＭＳ ゴシック" w:eastAsia="ＭＳ ゴシック"/>
          <w:sz w:val="24"/>
        </w:rPr>
      </w:pPr>
      <w:r>
        <w:rPr>
          <w:rFonts w:hint="eastAsia" w:ascii="ＭＳ ゴシック" w:hAnsi="ＭＳ ゴシック" w:eastAsia="ＭＳ ゴシック"/>
          <w:sz w:val="24"/>
        </w:rPr>
        <w:t>　　　・実施していない</w:t>
      </w:r>
    </w:p>
    <w:p>
      <w:pPr>
        <w:pStyle w:val="0"/>
        <w:rPr>
          <w:rFonts w:hint="default" w:ascii="ＭＳ ゴシック" w:hAnsi="ＭＳ ゴシック" w:eastAsia="ＭＳ ゴシック"/>
          <w:sz w:val="24"/>
        </w:rPr>
      </w:pPr>
    </w:p>
    <w:p>
      <w:pPr>
        <w:pStyle w:val="0"/>
        <w:ind w:left="720" w:hanging="720" w:hangingChars="300"/>
        <w:rPr>
          <w:rFonts w:hint="default" w:ascii="ＭＳ ゴシック" w:hAnsi="ＭＳ ゴシック" w:eastAsia="ＭＳ ゴシック"/>
          <w:sz w:val="24"/>
        </w:rPr>
      </w:pPr>
      <w:r>
        <w:rPr>
          <w:rFonts w:hint="eastAsia" w:ascii="ＭＳ ゴシック" w:hAnsi="ＭＳ ゴシック" w:eastAsia="ＭＳ ゴシック"/>
          <w:sz w:val="24"/>
        </w:rPr>
        <w:t>（３）自校における評価</w:t>
      </w:r>
    </w:p>
    <w:p>
      <w:pPr>
        <w:pStyle w:val="0"/>
        <w:ind w:left="720" w:hanging="720" w:hangingChars="300"/>
        <w:rPr>
          <w:rFonts w:hint="default" w:ascii="ＭＳ ゴシック" w:hAnsi="ＭＳ ゴシック" w:eastAsia="ＭＳ ゴシック"/>
          <w:sz w:val="24"/>
        </w:rPr>
      </w:pPr>
      <w:r>
        <w:rPr>
          <w:rFonts w:hint="eastAsia" w:ascii="ＭＳ ゴシック" w:hAnsi="ＭＳ ゴシック" w:eastAsia="ＭＳ ゴシック"/>
          <w:sz w:val="24"/>
        </w:rPr>
        <w:t>　　　　令和３年度から令和５年度にかけ、「外国語」研究に取り組んだことにより、各担任は「目的・場面・状況」を意識した授業を展開するようになり、どの学年においても必然性のある言語活動を取り入れた学習を実施することができた。さらに、学年が上がるにつれ英語を使うことに対する抵抗が少なくなり、英語によるコミュニケーションの基礎的な能力の育成につながっている。授業で積極的に発言する児童も多く、英語で発表をする際でも臆することなく発表できる児童も見られる。また、</w:t>
      </w:r>
      <w:r>
        <w:rPr>
          <w:rFonts w:hint="eastAsia" w:ascii="ＭＳ ゴシック" w:hAnsi="ＭＳ ゴシック" w:eastAsia="ＭＳ ゴシック"/>
          <w:sz w:val="24"/>
        </w:rPr>
        <w:t>ALT</w:t>
      </w:r>
      <w:r>
        <w:rPr>
          <w:rFonts w:hint="eastAsia" w:ascii="ＭＳ ゴシック" w:hAnsi="ＭＳ ゴシック" w:eastAsia="ＭＳ ゴシック"/>
          <w:sz w:val="24"/>
        </w:rPr>
        <w:t>・</w:t>
      </w:r>
      <w:r>
        <w:rPr>
          <w:rFonts w:hint="eastAsia" w:ascii="ＭＳ ゴシック" w:hAnsi="ＭＳ ゴシック" w:eastAsia="ＭＳ ゴシック"/>
          <w:sz w:val="24"/>
        </w:rPr>
        <w:t>EAA</w:t>
      </w:r>
      <w:r>
        <w:rPr>
          <w:rFonts w:hint="eastAsia" w:ascii="ＭＳ ゴシック" w:hAnsi="ＭＳ ゴシック" w:eastAsia="ＭＳ ゴシック"/>
          <w:sz w:val="24"/>
        </w:rPr>
        <w:t>とのやり取りも、積極的に行う様子が見られている。年に１</w:t>
      </w:r>
      <w:bookmarkStart w:id="1" w:name="_GoBack"/>
      <w:bookmarkEnd w:id="1"/>
      <w:r>
        <w:rPr>
          <w:rFonts w:hint="eastAsia" w:ascii="ＭＳ ゴシック" w:hAnsi="ＭＳ ゴシック" w:eastAsia="ＭＳ ゴシック"/>
          <w:sz w:val="24"/>
        </w:rPr>
        <w:t>度、５・６年生は英語チャレンジＤＡＹを実施し、２校時から６校時まで英語による授業を行っている。児童は</w:t>
      </w:r>
      <w:r>
        <w:rPr>
          <w:rFonts w:hint="eastAsia" w:ascii="ＭＳ ゴシック" w:hAnsi="ＭＳ ゴシック" w:eastAsia="ＭＳ ゴシック"/>
          <w:sz w:val="24"/>
        </w:rPr>
        <w:t>ALT</w:t>
      </w:r>
      <w:r>
        <w:rPr>
          <w:rFonts w:hint="eastAsia" w:ascii="ＭＳ ゴシック" w:hAnsi="ＭＳ ゴシック" w:eastAsia="ＭＳ ゴシック"/>
          <w:sz w:val="24"/>
        </w:rPr>
        <w:t>・</w:t>
      </w:r>
      <w:r>
        <w:rPr>
          <w:rFonts w:hint="eastAsia" w:ascii="ＭＳ ゴシック" w:hAnsi="ＭＳ ゴシック" w:eastAsia="ＭＳ ゴシック"/>
          <w:sz w:val="24"/>
        </w:rPr>
        <w:t>EAA</w:t>
      </w:r>
      <w:r>
        <w:rPr>
          <w:rFonts w:hint="eastAsia" w:ascii="ＭＳ ゴシック" w:hAnsi="ＭＳ ゴシック" w:eastAsia="ＭＳ ゴシック"/>
          <w:sz w:val="24"/>
        </w:rPr>
        <w:t>との交流を楽しみにしており、意欲的に取り組む姿が見られる。</w:t>
      </w:r>
    </w:p>
    <w:p>
      <w:pPr>
        <w:pStyle w:val="0"/>
        <w:ind w:left="720" w:hanging="720" w:hangingChars="300"/>
        <w:rPr>
          <w:rFonts w:hint="default" w:ascii="ＭＳ ゴシック" w:hAnsi="ＭＳ ゴシック" w:eastAsia="ＭＳ ゴシック"/>
          <w:sz w:val="24"/>
        </w:rPr>
      </w:pPr>
      <w:r>
        <w:rPr>
          <w:rFonts w:hint="eastAsia" w:ascii="ＭＳ ゴシック" w:hAnsi="ＭＳ ゴシック" w:eastAsia="ＭＳ ゴシック"/>
          <w:sz w:val="24"/>
        </w:rPr>
        <w:t>（４）学校関係者による評価</w:t>
      </w:r>
    </w:p>
    <w:p>
      <w:pPr>
        <w:pStyle w:val="0"/>
        <w:ind w:firstLine="480" w:firstLineChars="200"/>
        <w:rPr>
          <w:rFonts w:hint="default" w:asciiTheme="majorEastAsia" w:hAnsiTheme="majorEastAsia" w:eastAsiaTheme="majorEastAsia"/>
          <w:sz w:val="24"/>
        </w:rPr>
      </w:pPr>
      <w:r>
        <w:rPr>
          <w:rFonts w:hint="eastAsia" w:asciiTheme="majorEastAsia" w:hAnsiTheme="majorEastAsia" w:eastAsiaTheme="majorEastAsia"/>
          <w:sz w:val="24"/>
        </w:rPr>
        <w:t>・英会話学習についての意識は高まっている。</w:t>
      </w:r>
    </w:p>
    <w:p>
      <w:pPr>
        <w:pStyle w:val="0"/>
        <w:ind w:firstLine="480" w:firstLineChars="200"/>
        <w:rPr>
          <w:rFonts w:hint="default" w:asciiTheme="majorEastAsia" w:hAnsiTheme="majorEastAsia" w:eastAsiaTheme="majorEastAsia"/>
          <w:sz w:val="24"/>
        </w:rPr>
      </w:pPr>
      <w:r>
        <w:rPr>
          <w:rFonts w:hint="eastAsia" w:asciiTheme="majorEastAsia" w:hAnsiTheme="majorEastAsia" w:eastAsiaTheme="majorEastAsia"/>
          <w:sz w:val="24"/>
        </w:rPr>
        <w:t>・英語を使って活動をすることが楽しいと感じている児童が多い。</w:t>
      </w:r>
    </w:p>
    <w:p>
      <w:pPr>
        <w:pStyle w:val="0"/>
        <w:rPr>
          <w:rFonts w:hint="default" w:ascii="ＭＳ ゴシック" w:hAnsi="ＭＳ ゴシック" w:eastAsia="ＭＳ ゴシック"/>
          <w:sz w:val="24"/>
        </w:rPr>
      </w:pPr>
      <w:r>
        <w:rPr>
          <w:rFonts w:hint="eastAsia" w:asciiTheme="majorEastAsia" w:hAnsiTheme="majorEastAsia" w:eastAsiaTheme="majorEastAsia"/>
          <w:sz w:val="24"/>
        </w:rPr>
        <w:t>　　・</w:t>
      </w:r>
      <w:r>
        <w:rPr>
          <w:rFonts w:hint="eastAsia" w:asciiTheme="majorEastAsia" w:hAnsiTheme="majorEastAsia" w:eastAsiaTheme="majorEastAsia"/>
          <w:sz w:val="24"/>
        </w:rPr>
        <w:t>ALT</w:t>
      </w:r>
      <w:r>
        <w:rPr>
          <w:rFonts w:hint="eastAsia" w:asciiTheme="majorEastAsia" w:hAnsiTheme="majorEastAsia" w:eastAsiaTheme="majorEastAsia"/>
          <w:sz w:val="24"/>
        </w:rPr>
        <w:t>や</w:t>
      </w:r>
      <w:r>
        <w:rPr>
          <w:rFonts w:hint="eastAsia" w:asciiTheme="majorEastAsia" w:hAnsiTheme="majorEastAsia" w:eastAsiaTheme="majorEastAsia"/>
          <w:sz w:val="24"/>
        </w:rPr>
        <w:t>EAA</w:t>
      </w:r>
      <w:r>
        <w:rPr>
          <w:rFonts w:hint="eastAsia" w:asciiTheme="majorEastAsia" w:hAnsiTheme="majorEastAsia" w:eastAsiaTheme="majorEastAsia"/>
          <w:sz w:val="24"/>
        </w:rPr>
        <w:t>との活動を楽しみにしている児童が多い。</w:t>
      </w:r>
    </w:p>
    <w:p>
      <w:pPr>
        <w:pStyle w:val="0"/>
        <w:rPr>
          <w:rFonts w:hint="default" w:ascii="ＭＳ ゴシック" w:hAnsi="ＭＳ ゴシック" w:eastAsia="ＭＳ ゴシック"/>
          <w:sz w:val="24"/>
        </w:rPr>
      </w:pPr>
      <w:r>
        <w:rPr>
          <w:rFonts w:hint="eastAsia" w:asciiTheme="majorEastAsia" w:hAnsiTheme="majorEastAsia" w:eastAsiaTheme="majorEastAsia"/>
          <w:sz w:val="24"/>
        </w:rPr>
        <w:t>　　・３カ年の研究を通じて、英会話活動の「型」や適切な「言語活動」の設定の仕方が</w:t>
      </w:r>
    </w:p>
    <w:p>
      <w:pPr>
        <w:pStyle w:val="0"/>
        <w:ind w:firstLine="720" w:firstLineChars="300"/>
        <w:rPr>
          <w:rFonts w:hint="default" w:ascii="ＭＳ ゴシック" w:hAnsi="ＭＳ ゴシック" w:eastAsia="ＭＳ ゴシック"/>
          <w:sz w:val="24"/>
        </w:rPr>
      </w:pPr>
      <w:r>
        <w:rPr>
          <w:rFonts w:hint="eastAsia" w:ascii="ＭＳ ゴシック" w:hAnsi="ＭＳ ゴシック" w:eastAsia="ＭＳ ゴシック"/>
          <w:sz w:val="24"/>
        </w:rPr>
        <w:t>わかり授業がやりやすくなったと感じている教師が多い。</w:t>
      </w:r>
    </w:p>
    <w:p>
      <w:pPr>
        <w:pStyle w:val="0"/>
        <w:ind w:firstLine="720" w:firstLineChars="30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３．</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実施の効果及び課題</w:t>
      </w: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＜実施の効果＞</w:t>
      </w:r>
    </w:p>
    <w:p>
      <w:pPr>
        <w:pStyle w:val="0"/>
        <w:ind w:left="630" w:hanging="630" w:hangingChars="300"/>
        <w:rPr>
          <w:rFonts w:hint="default" w:ascii="ＭＳ ゴシック" w:hAnsi="ＭＳ ゴシック" w:eastAsia="ＭＳ ゴシック"/>
          <w:sz w:val="24"/>
        </w:rPr>
      </w:pPr>
      <w:r>
        <w:rPr>
          <w:rFonts w:hint="eastAsia" w:ascii="ＭＳ ゴシック" w:hAnsi="ＭＳ ゴシック" w:eastAsia="ＭＳ ゴシック"/>
        </w:rPr>
        <w:t>　　　　</w:t>
      </w:r>
      <w:r>
        <w:rPr>
          <w:rFonts w:hint="eastAsia" w:ascii="ＭＳ ゴシック" w:hAnsi="ＭＳ ゴシック" w:eastAsia="ＭＳ ゴシック"/>
          <w:sz w:val="24"/>
        </w:rPr>
        <w:t>低学年から英語に触れる機会があることで、英会話学習が好きである児童が多い。また、本校は外国籍の児童が多く、異文化理解において、第１学年から英会話学習を実施することは大変有意義である。今後も第１学年からの英会話学習を継続していきたい。</w:t>
      </w:r>
    </w:p>
    <w:p>
      <w:pPr>
        <w:pStyle w:val="0"/>
        <w:ind w:left="720" w:hanging="720" w:hangingChars="300"/>
        <w:rPr>
          <w:rFonts w:hint="default" w:ascii="ＭＳ ゴシック" w:hAnsi="ＭＳ ゴシック" w:eastAsia="ＭＳ ゴシック"/>
          <w:sz w:val="24"/>
        </w:rPr>
      </w:pP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＜課題＞</w:t>
      </w:r>
    </w:p>
    <w:p>
      <w:pPr>
        <w:pStyle w:val="0"/>
        <w:ind w:left="900" w:leftChars="200" w:hanging="480" w:hangingChars="200"/>
        <w:rPr>
          <w:rFonts w:hint="default" w:ascii="ＭＳ ゴシック" w:hAnsi="ＭＳ ゴシック" w:eastAsia="ＭＳ ゴシック"/>
          <w:sz w:val="24"/>
        </w:rPr>
      </w:pPr>
      <w:r>
        <w:rPr>
          <w:rFonts w:hint="eastAsia" w:ascii="ＭＳ ゴシック" w:hAnsi="ＭＳ ゴシック" w:eastAsia="ＭＳ ゴシック"/>
          <w:sz w:val="24"/>
        </w:rPr>
        <w:t>　・第３学年、第４学年は、特別な教育課程「英会話学習」の他に外国語活動の授業があるので、足利市で作成された「英会話学習指導計画」の内容では、使いにくい部分がある。</w:t>
      </w:r>
    </w:p>
    <w:p>
      <w:pPr>
        <w:pStyle w:val="0"/>
        <w:ind w:left="870" w:leftChars="300" w:hanging="240" w:hangingChars="10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ALT</w:t>
      </w:r>
      <w:r>
        <w:rPr>
          <w:rFonts w:hint="eastAsia" w:ascii="ＭＳ ゴシック" w:hAnsi="ＭＳ ゴシック" w:eastAsia="ＭＳ ゴシック"/>
          <w:sz w:val="24"/>
        </w:rPr>
        <w:t>・</w:t>
      </w:r>
      <w:r>
        <w:rPr>
          <w:rFonts w:hint="eastAsia" w:ascii="ＭＳ ゴシック" w:hAnsi="ＭＳ ゴシック" w:eastAsia="ＭＳ ゴシック"/>
          <w:sz w:val="24"/>
        </w:rPr>
        <w:t>EAA</w:t>
      </w:r>
      <w:r>
        <w:rPr>
          <w:rFonts w:hint="eastAsia" w:ascii="ＭＳ ゴシック" w:hAnsi="ＭＳ ゴシック" w:eastAsia="ＭＳ ゴシック"/>
          <w:sz w:val="24"/>
        </w:rPr>
        <w:t>との打合せに関して、以前より行えるようにはなってきたが、打合せの時間は昼休みや放課後になっており、担任は児童対応や児童会活動、出張などで出られず、担任全員と</w:t>
      </w:r>
      <w:r>
        <w:rPr>
          <w:rFonts w:hint="eastAsia" w:ascii="ＭＳ ゴシック" w:hAnsi="ＭＳ ゴシック" w:eastAsia="ＭＳ ゴシック"/>
          <w:sz w:val="24"/>
        </w:rPr>
        <w:t>ALT</w:t>
      </w:r>
      <w:r>
        <w:rPr>
          <w:rFonts w:hint="eastAsia" w:ascii="ＭＳ ゴシック" w:hAnsi="ＭＳ ゴシック" w:eastAsia="ＭＳ ゴシック"/>
          <w:sz w:val="24"/>
        </w:rPr>
        <w:t>・</w:t>
      </w:r>
      <w:r>
        <w:rPr>
          <w:rFonts w:hint="eastAsia" w:ascii="ＭＳ ゴシック" w:hAnsi="ＭＳ ゴシック" w:eastAsia="ＭＳ ゴシック"/>
          <w:sz w:val="24"/>
        </w:rPr>
        <w:t>EAA</w:t>
      </w:r>
      <w:r>
        <w:rPr>
          <w:rFonts w:hint="eastAsia" w:ascii="ＭＳ ゴシック" w:hAnsi="ＭＳ ゴシック" w:eastAsia="ＭＳ ゴシック"/>
          <w:sz w:val="24"/>
        </w:rPr>
        <w:t>が集まって打合せをすることが難しい場合がある。</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４．課題の改善のための取組の方向性</w:t>
      </w:r>
    </w:p>
    <w:p>
      <w:pPr>
        <w:pStyle w:val="0"/>
        <w:ind w:left="720" w:hanging="720" w:hangingChars="300"/>
        <w:rPr>
          <w:rFonts w:hint="default" w:ascii="ＭＳ ゴシック" w:hAnsi="ＭＳ ゴシック" w:eastAsia="ＭＳ ゴシック"/>
          <w:sz w:val="24"/>
        </w:rPr>
      </w:pPr>
      <w:r>
        <w:rPr>
          <w:rFonts w:hint="eastAsia" w:ascii="ＭＳ ゴシック" w:hAnsi="ＭＳ ゴシック" w:eastAsia="ＭＳ ゴシック"/>
          <w:sz w:val="24"/>
        </w:rPr>
        <w:t>　　・足利市の「英会話学習指導計画」の内容が新しくなるまでは、自校で英会話学習の指導案を考え対応していく。</w:t>
      </w:r>
    </w:p>
    <w:p>
      <w:pPr>
        <w:pStyle w:val="0"/>
        <w:ind w:left="660" w:leftChars="200" w:hanging="240" w:hangingChars="100"/>
        <w:rPr>
          <w:rFonts w:hint="default" w:ascii="ＭＳ ゴシック" w:hAnsi="ＭＳ ゴシック" w:eastAsia="ＭＳ ゴシック"/>
          <w:sz w:val="24"/>
        </w:rPr>
      </w:pPr>
      <w:r>
        <w:rPr>
          <w:rFonts w:hint="eastAsia" w:ascii="ＭＳ ゴシック" w:hAnsi="ＭＳ ゴシック" w:eastAsia="ＭＳ ゴシック"/>
          <w:sz w:val="24"/>
        </w:rPr>
        <w:t>・なるべく打合せを優先していくが、どうしても担任全員が集まることができない場合は、できる担任だけで打合せを行い、あとで伝達する形で対応をする。</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sectPr>
      <w:headerReference r:id="rId5" w:type="first"/>
      <w:pgSz w:w="11906" w:h="16838"/>
      <w:pgMar w:top="1440" w:right="1080" w:bottom="1440" w:left="1080" w:header="567"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9"/>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kern w:val="2"/>
      <w:sz w:val="18"/>
    </w:rPr>
  </w:style>
  <w:style w:type="character" w:styleId="19" w:customStyle="1">
    <w:name w:val="ヘッダー (文字)"/>
    <w:basedOn w:val="10"/>
    <w:next w:val="19"/>
    <w:link w:val="15"/>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TotalTime>
  <Pages>2</Pages>
  <Words>10</Words>
  <Characters>1378</Characters>
  <Application>JUST Note</Application>
  <Lines>70</Lines>
  <Paragraphs>38</Paragraphs>
  <CharactersWithSpaces>1420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堀江　裕（学校教育課）</dc:creator>
  <cp:lastModifiedBy>毛野小学校 校務02</cp:lastModifiedBy>
  <cp:lastPrinted>2020-08-24T00:43:00Z</cp:lastPrinted>
  <dcterms:created xsi:type="dcterms:W3CDTF">2020-08-12T01:53:00Z</dcterms:created>
  <dcterms:modified xsi:type="dcterms:W3CDTF">2024-06-01T04:51:58Z</dcterms:modified>
  <cp:revision>26</cp:revision>
</cp:coreProperties>
</file>